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EC" w:rsidRPr="002D4FF4" w:rsidRDefault="00367FD2" w:rsidP="002D4FF4">
      <w:pPr>
        <w:widowControl w:val="0"/>
        <w:spacing w:before="100" w:beforeAutospacing="1" w:after="100" w:afterAutospacing="1" w:line="360" w:lineRule="auto"/>
      </w:pPr>
      <w:r w:rsidRPr="002D4FF4">
        <w:rPr>
          <w:b/>
          <w:u w:val="single"/>
        </w:rPr>
        <w:t>What</w:t>
      </w:r>
      <w:r w:rsidR="00007EAE" w:rsidRPr="002D4FF4">
        <w:rPr>
          <w:b/>
          <w:u w:val="single"/>
        </w:rPr>
        <w:t> </w:t>
      </w:r>
      <w:r w:rsidRPr="002D4FF4">
        <w:rPr>
          <w:b/>
          <w:u w:val="single"/>
        </w:rPr>
        <w:t>is</w:t>
      </w:r>
      <w:r w:rsidR="00007EAE" w:rsidRPr="002D4FF4">
        <w:rPr>
          <w:b/>
          <w:u w:val="single"/>
        </w:rPr>
        <w:t> </w:t>
      </w:r>
      <w:r w:rsidRPr="002D4FF4">
        <w:rPr>
          <w:b/>
          <w:u w:val="single"/>
        </w:rPr>
        <w:t>the</w:t>
      </w:r>
      <w:r w:rsidR="00007EAE" w:rsidRPr="002D4FF4">
        <w:rPr>
          <w:b/>
          <w:u w:val="single"/>
        </w:rPr>
        <w:t> AGXPE?</w:t>
      </w:r>
      <w:r w:rsidR="00007EAE" w:rsidRPr="002D4FF4">
        <w:t xml:space="preserve">  </w:t>
      </w:r>
    </w:p>
    <w:p w:rsidR="00007EAE" w:rsidRPr="002D4FF4" w:rsidRDefault="00007EAE" w:rsidP="002D4FF4">
      <w:pPr>
        <w:widowControl w:val="0"/>
        <w:spacing w:after="120" w:line="336" w:lineRule="auto"/>
      </w:pPr>
      <w:r w:rsidRPr="002D4FF4">
        <w:t>The Association for GXP Excellence</w:t>
      </w:r>
      <w:r w:rsidR="008E005E" w:rsidRPr="002D4FF4">
        <w:t xml:space="preserve"> (“</w:t>
      </w:r>
      <w:r w:rsidR="008E005E" w:rsidRPr="002D4FF4">
        <w:rPr>
          <w:b/>
        </w:rPr>
        <w:t>AGXPE</w:t>
      </w:r>
      <w:r w:rsidR="008E005E" w:rsidRPr="002D4FF4">
        <w:t>”</w:t>
      </w:r>
      <w:r w:rsidRPr="002D4FF4">
        <w:t>) is a no</w:t>
      </w:r>
      <w:r w:rsidR="00202FAE" w:rsidRPr="002D4FF4">
        <w:t>n</w:t>
      </w:r>
      <w:r w:rsidRPr="002D4FF4">
        <w:t xml:space="preserve">-profit organization consisting of professionals in all </w:t>
      </w:r>
      <w:r w:rsidR="008E005E" w:rsidRPr="002D4FF4">
        <w:t xml:space="preserve">regulated </w:t>
      </w:r>
      <w:r w:rsidRPr="002D4FF4">
        <w:t>industries who seek to install quality, compliance and excellence in all of their training and cultural transformations.  We are dedicated individuals who seek to aid our membership through key interactions with a frequency and duration that is required to sustain core competencies.</w:t>
      </w:r>
      <w:r w:rsidR="00B365C1">
        <w:t xml:space="preserve">  We welcome and foster relationships with Academia in preparation of the work force of the future.</w:t>
      </w:r>
    </w:p>
    <w:p w:rsidR="001A7C3B" w:rsidRPr="002D4FF4" w:rsidRDefault="00007EAE" w:rsidP="00A741EC">
      <w:pPr>
        <w:widowControl w:val="0"/>
        <w:spacing w:line="336" w:lineRule="auto"/>
      </w:pPr>
      <w:r w:rsidRPr="002D4FF4">
        <w:t>Our Mission is simple:  To develop  and share scientifically sound, practical technical training information and  resources to advance quality and compliance training and compliance for</w:t>
      </w:r>
      <w:r w:rsidR="00B76F42">
        <w:t xml:space="preserve">, but not limited to, </w:t>
      </w:r>
      <w:r w:rsidRPr="002D4FF4">
        <w:t xml:space="preserve"> the pharmaceutical, biopharmaceutical, medical device, food, cosmetics and </w:t>
      </w:r>
      <w:r w:rsidR="008941BE">
        <w:t xml:space="preserve">dietary </w:t>
      </w:r>
      <w:r w:rsidR="004E7023" w:rsidRPr="002D4FF4">
        <w:t>supplement</w:t>
      </w:r>
      <w:r w:rsidRPr="002D4FF4">
        <w:t xml:space="preserve"> industries through the expertise of our membership.  </w:t>
      </w:r>
    </w:p>
    <w:p w:rsidR="00007EAE" w:rsidRPr="002D4FF4" w:rsidRDefault="00007EAE" w:rsidP="00A741EC">
      <w:pPr>
        <w:widowControl w:val="0"/>
        <w:spacing w:line="336" w:lineRule="auto"/>
      </w:pPr>
      <w:r w:rsidRPr="002D4FF4">
        <w:rPr>
          <w:b/>
        </w:rPr>
        <w:t>AGXPE</w:t>
      </w:r>
      <w:r w:rsidRPr="002D4FF4">
        <w:t xml:space="preserve"> operates throughout the entire United States with its core population in the Northeast corridor.  Its leadership is comprised of industry-wide</w:t>
      </w:r>
      <w:r w:rsidR="008E005E" w:rsidRPr="002D4FF4">
        <w:t>, seasoned</w:t>
      </w:r>
      <w:r w:rsidRPr="002D4FF4">
        <w:t xml:space="preserve"> professionals.  </w:t>
      </w:r>
      <w:r w:rsidRPr="002D4FF4">
        <w:rPr>
          <w:b/>
        </w:rPr>
        <w:t>AGXPE</w:t>
      </w:r>
      <w:r w:rsidRPr="002D4FF4">
        <w:t xml:space="preserve"> strives to bring you more:</w:t>
      </w:r>
    </w:p>
    <w:p w:rsidR="001A7C3B" w:rsidRPr="002D4FF4" w:rsidRDefault="00B365C1" w:rsidP="00156C4F">
      <w:pPr>
        <w:pStyle w:val="ListParagraph"/>
        <w:widowControl w:val="0"/>
        <w:numPr>
          <w:ilvl w:val="0"/>
          <w:numId w:val="1"/>
        </w:numPr>
        <w:spacing w:after="0" w:line="360" w:lineRule="auto"/>
      </w:pPr>
      <w:r>
        <w:t xml:space="preserve">Regulatory updates from FDA, </w:t>
      </w:r>
      <w:r w:rsidR="00007EAE" w:rsidRPr="002D4FF4">
        <w:t xml:space="preserve">GMP, GLP, GCP, DEA, EU, </w:t>
      </w:r>
      <w:r>
        <w:t>MHRA, USP and other R</w:t>
      </w:r>
      <w:r w:rsidR="00007EAE" w:rsidRPr="002D4FF4">
        <w:t xml:space="preserve">egulatory </w:t>
      </w:r>
      <w:r>
        <w:t>and Health A</w:t>
      </w:r>
      <w:r w:rsidR="00007EAE" w:rsidRPr="002D4FF4">
        <w:t>uthorities</w:t>
      </w:r>
    </w:p>
    <w:p w:rsidR="001A7C3B" w:rsidRPr="002D4FF4" w:rsidRDefault="00007EAE" w:rsidP="00156C4F">
      <w:pPr>
        <w:pStyle w:val="ListParagraph"/>
        <w:widowControl w:val="0"/>
        <w:numPr>
          <w:ilvl w:val="0"/>
          <w:numId w:val="1"/>
        </w:numPr>
        <w:spacing w:after="0" w:line="360" w:lineRule="auto"/>
      </w:pPr>
      <w:r w:rsidRPr="002D4FF4">
        <w:t>Industry Best Practice Sharing and Updates</w:t>
      </w:r>
    </w:p>
    <w:p w:rsidR="001A7C3B" w:rsidRPr="002D4FF4" w:rsidRDefault="00007EAE" w:rsidP="00156C4F">
      <w:pPr>
        <w:pStyle w:val="ListParagraph"/>
        <w:widowControl w:val="0"/>
        <w:numPr>
          <w:ilvl w:val="0"/>
          <w:numId w:val="1"/>
        </w:numPr>
        <w:spacing w:after="0" w:line="360" w:lineRule="auto"/>
      </w:pPr>
      <w:r w:rsidRPr="002D4FF4">
        <w:t>Special Presentation Sessions</w:t>
      </w:r>
    </w:p>
    <w:p w:rsidR="001A7C3B" w:rsidRPr="002D4FF4" w:rsidRDefault="00007EAE" w:rsidP="00156C4F">
      <w:pPr>
        <w:pStyle w:val="ListParagraph"/>
        <w:widowControl w:val="0"/>
        <w:numPr>
          <w:ilvl w:val="0"/>
          <w:numId w:val="1"/>
        </w:numPr>
        <w:spacing w:after="0" w:line="360" w:lineRule="auto"/>
      </w:pPr>
      <w:r w:rsidRPr="002D4FF4">
        <w:t>Subject Matter Experts in a Diverse Range of Areas</w:t>
      </w:r>
    </w:p>
    <w:p w:rsidR="00202FAE" w:rsidRPr="002D4FF4" w:rsidRDefault="00007EAE" w:rsidP="00156C4F">
      <w:pPr>
        <w:pStyle w:val="ListParagraph"/>
        <w:widowControl w:val="0"/>
        <w:numPr>
          <w:ilvl w:val="0"/>
          <w:numId w:val="1"/>
        </w:numPr>
        <w:spacing w:after="0" w:line="360" w:lineRule="auto"/>
      </w:pPr>
      <w:r w:rsidRPr="002D4FF4">
        <w:t>Peer Presentation Skill Review Sessions</w:t>
      </w:r>
    </w:p>
    <w:p w:rsidR="00007EAE" w:rsidRPr="002D4FF4" w:rsidRDefault="00007EAE" w:rsidP="00156C4F">
      <w:pPr>
        <w:pStyle w:val="ListParagraph"/>
        <w:widowControl w:val="0"/>
        <w:numPr>
          <w:ilvl w:val="0"/>
          <w:numId w:val="1"/>
        </w:numPr>
        <w:spacing w:after="0" w:line="360" w:lineRule="auto"/>
      </w:pPr>
      <w:r w:rsidRPr="002D4FF4">
        <w:t>Virtual Discussion Groups</w:t>
      </w:r>
    </w:p>
    <w:p w:rsidR="001A7C3B" w:rsidRPr="002D4FF4" w:rsidRDefault="00007EAE" w:rsidP="00156C4F">
      <w:pPr>
        <w:pStyle w:val="ListParagraph"/>
        <w:widowControl w:val="0"/>
        <w:numPr>
          <w:ilvl w:val="0"/>
          <w:numId w:val="1"/>
        </w:numPr>
        <w:spacing w:after="0" w:line="360" w:lineRule="auto"/>
      </w:pPr>
      <w:r w:rsidRPr="002D4FF4">
        <w:t>Multi-Directional Webinars &amp; WIKIs</w:t>
      </w:r>
    </w:p>
    <w:p w:rsidR="001A7C3B" w:rsidRPr="002D4FF4" w:rsidRDefault="00007EAE" w:rsidP="00156C4F">
      <w:pPr>
        <w:pStyle w:val="ListParagraph"/>
        <w:widowControl w:val="0"/>
        <w:numPr>
          <w:ilvl w:val="0"/>
          <w:numId w:val="1"/>
        </w:numPr>
        <w:spacing w:after="0" w:line="360" w:lineRule="auto"/>
      </w:pPr>
      <w:r w:rsidRPr="002D4FF4">
        <w:t>Technology – Social Media</w:t>
      </w:r>
    </w:p>
    <w:p w:rsidR="001A7C3B" w:rsidRPr="002D4FF4" w:rsidRDefault="00007EAE" w:rsidP="00156C4F">
      <w:pPr>
        <w:pStyle w:val="ListParagraph"/>
        <w:widowControl w:val="0"/>
        <w:numPr>
          <w:ilvl w:val="0"/>
          <w:numId w:val="1"/>
        </w:numPr>
        <w:spacing w:after="0" w:line="360" w:lineRule="auto"/>
      </w:pPr>
      <w:r w:rsidRPr="002D4FF4">
        <w:t>Relevant Information from Vendors about their Products and Services</w:t>
      </w:r>
    </w:p>
    <w:p w:rsidR="00520346" w:rsidRPr="002D4FF4" w:rsidRDefault="00007EAE" w:rsidP="00156C4F">
      <w:pPr>
        <w:pStyle w:val="ListParagraph"/>
        <w:widowControl w:val="0"/>
        <w:numPr>
          <w:ilvl w:val="0"/>
          <w:numId w:val="1"/>
        </w:numPr>
        <w:spacing w:line="360" w:lineRule="auto"/>
      </w:pPr>
      <w:r w:rsidRPr="002D4FF4">
        <w:t xml:space="preserve">Conferences, Summits and Meetings that are in the membership travel range and budget </w:t>
      </w:r>
    </w:p>
    <w:p w:rsidR="00520346" w:rsidRPr="002D4FF4" w:rsidRDefault="00520346" w:rsidP="00156C4F">
      <w:pPr>
        <w:widowControl w:val="0"/>
        <w:spacing w:after="0" w:line="360" w:lineRule="auto"/>
      </w:pPr>
      <w:r w:rsidRPr="002D4FF4">
        <w:t xml:space="preserve">The </w:t>
      </w:r>
      <w:r w:rsidRPr="002D4FF4">
        <w:rPr>
          <w:b/>
        </w:rPr>
        <w:t>AGXPE</w:t>
      </w:r>
      <w:r w:rsidRPr="002D4FF4">
        <w:t>:</w:t>
      </w:r>
      <w:r w:rsidR="00367FD2" w:rsidRPr="002D4FF4">
        <w:t xml:space="preserve"> </w:t>
      </w:r>
    </w:p>
    <w:p w:rsidR="008E005E" w:rsidRPr="002D4FF4" w:rsidRDefault="00367FD2" w:rsidP="00156C4F">
      <w:pPr>
        <w:pStyle w:val="ListParagraph"/>
        <w:widowControl w:val="0"/>
        <w:numPr>
          <w:ilvl w:val="0"/>
          <w:numId w:val="1"/>
        </w:numPr>
        <w:spacing w:after="0" w:line="360" w:lineRule="auto"/>
      </w:pPr>
      <w:r w:rsidRPr="002D4FF4">
        <w:t>Provide</w:t>
      </w:r>
      <w:r w:rsidR="00520346" w:rsidRPr="002D4FF4">
        <w:t>s</w:t>
      </w:r>
      <w:r w:rsidR="00007EAE" w:rsidRPr="002D4FF4">
        <w:t> </w:t>
      </w:r>
      <w:r w:rsidRPr="002D4FF4">
        <w:t>coaching</w:t>
      </w:r>
      <w:r w:rsidR="00007EAE" w:rsidRPr="002D4FF4">
        <w:t> </w:t>
      </w:r>
      <w:r w:rsidRPr="002D4FF4">
        <w:t>and</w:t>
      </w:r>
      <w:r w:rsidR="00007EAE" w:rsidRPr="002D4FF4">
        <w:t> </w:t>
      </w:r>
      <w:r w:rsidRPr="002D4FF4">
        <w:t>mentoring</w:t>
      </w:r>
      <w:r w:rsidR="00007EAE" w:rsidRPr="002D4FF4">
        <w:t> </w:t>
      </w:r>
      <w:r w:rsidRPr="002D4FF4">
        <w:t>to</w:t>
      </w:r>
      <w:r w:rsidR="00007EAE" w:rsidRPr="002D4FF4">
        <w:t> </w:t>
      </w:r>
      <w:r w:rsidRPr="002D4FF4">
        <w:t>individuals</w:t>
      </w:r>
      <w:r w:rsidR="00007EAE" w:rsidRPr="002D4FF4">
        <w:t> </w:t>
      </w:r>
      <w:r w:rsidR="008E005E" w:rsidRPr="002D4FF4">
        <w:t>to accelerate knowledge transfer.</w:t>
      </w:r>
    </w:p>
    <w:p w:rsidR="00520346" w:rsidRPr="002D4FF4" w:rsidRDefault="00367FD2" w:rsidP="008E005E">
      <w:pPr>
        <w:pStyle w:val="ListParagraph"/>
        <w:widowControl w:val="0"/>
        <w:numPr>
          <w:ilvl w:val="0"/>
          <w:numId w:val="1"/>
        </w:numPr>
        <w:spacing w:after="0" w:line="360" w:lineRule="auto"/>
      </w:pPr>
      <w:r w:rsidRPr="002D4FF4">
        <w:t>Improve</w:t>
      </w:r>
      <w:r w:rsidR="00520346" w:rsidRPr="002D4FF4">
        <w:t>s</w:t>
      </w:r>
      <w:r w:rsidR="00007EAE" w:rsidRPr="002D4FF4">
        <w:t> </w:t>
      </w:r>
      <w:r w:rsidRPr="002D4FF4">
        <w:t>trainer</w:t>
      </w:r>
      <w:r w:rsidR="00007EAE" w:rsidRPr="002D4FF4">
        <w:t> </w:t>
      </w:r>
      <w:r w:rsidRPr="002D4FF4">
        <w:t>competencies,</w:t>
      </w:r>
      <w:r w:rsidR="00007EAE" w:rsidRPr="002D4FF4">
        <w:t> </w:t>
      </w:r>
      <w:r w:rsidRPr="002D4FF4">
        <w:t>including</w:t>
      </w:r>
      <w:r w:rsidR="00007EAE" w:rsidRPr="002D4FF4">
        <w:t> </w:t>
      </w:r>
      <w:r w:rsidRPr="002D4FF4">
        <w:t>knowledge,</w:t>
      </w:r>
      <w:r w:rsidR="00007EAE" w:rsidRPr="002D4FF4">
        <w:t> </w:t>
      </w:r>
      <w:r w:rsidRPr="002D4FF4">
        <w:t>skills</w:t>
      </w:r>
      <w:r w:rsidR="00007EAE" w:rsidRPr="002D4FF4">
        <w:t> </w:t>
      </w:r>
      <w:r w:rsidRPr="002D4FF4">
        <w:t>and</w:t>
      </w:r>
      <w:r w:rsidR="00007EAE" w:rsidRPr="002D4FF4">
        <w:t> </w:t>
      </w:r>
      <w:r w:rsidRPr="002D4FF4">
        <w:t>abilities</w:t>
      </w:r>
      <w:r w:rsidR="008E005E" w:rsidRPr="002D4FF4">
        <w:t xml:space="preserve"> through collaboration and sharing of best practices. </w:t>
      </w:r>
    </w:p>
    <w:p w:rsidR="00520346" w:rsidRPr="002D4FF4" w:rsidRDefault="008E005E" w:rsidP="00156C4F">
      <w:pPr>
        <w:pStyle w:val="ListParagraph"/>
        <w:widowControl w:val="0"/>
        <w:numPr>
          <w:ilvl w:val="0"/>
          <w:numId w:val="1"/>
        </w:numPr>
        <w:spacing w:after="0" w:line="360" w:lineRule="auto"/>
      </w:pPr>
      <w:r w:rsidRPr="002D4FF4">
        <w:t>Fosters individual</w:t>
      </w:r>
      <w:r w:rsidR="00007EAE" w:rsidRPr="002D4FF4">
        <w:t> </w:t>
      </w:r>
      <w:r w:rsidR="00367FD2" w:rsidRPr="002D4FF4">
        <w:t>member</w:t>
      </w:r>
      <w:r w:rsidRPr="002D4FF4">
        <w:t xml:space="preserve"> growth and development</w:t>
      </w:r>
      <w:r w:rsidR="00007EAE" w:rsidRPr="002D4FF4">
        <w:t> </w:t>
      </w:r>
      <w:r w:rsidR="00367FD2" w:rsidRPr="002D4FF4">
        <w:t>by</w:t>
      </w:r>
      <w:r w:rsidR="00007EAE" w:rsidRPr="002D4FF4">
        <w:t> </w:t>
      </w:r>
      <w:r w:rsidRPr="002D4FF4">
        <w:t>providing a platform of peer evaluation during presentation of</w:t>
      </w:r>
      <w:r w:rsidR="00007EAE" w:rsidRPr="002D4FF4">
        <w:t> </w:t>
      </w:r>
      <w:r w:rsidR="00367FD2" w:rsidRPr="002D4FF4">
        <w:t>non-proprietary</w:t>
      </w:r>
      <w:r w:rsidR="00007EAE" w:rsidRPr="002D4FF4">
        <w:t> </w:t>
      </w:r>
      <w:r w:rsidR="00367FD2" w:rsidRPr="002D4FF4">
        <w:t>training</w:t>
      </w:r>
      <w:r w:rsidR="00007EAE" w:rsidRPr="002D4FF4">
        <w:t> </w:t>
      </w:r>
      <w:r w:rsidR="00367FD2" w:rsidRPr="002D4FF4">
        <w:t>programs,</w:t>
      </w:r>
      <w:r w:rsidR="00007EAE" w:rsidRPr="002D4FF4">
        <w:t> </w:t>
      </w:r>
      <w:r w:rsidR="00367FD2" w:rsidRPr="002D4FF4">
        <w:t>ideas</w:t>
      </w:r>
      <w:r w:rsidR="00007EAE" w:rsidRPr="002D4FF4">
        <w:t> </w:t>
      </w:r>
      <w:r w:rsidR="00367FD2" w:rsidRPr="002D4FF4">
        <w:t>and</w:t>
      </w:r>
      <w:r w:rsidR="00007EAE" w:rsidRPr="002D4FF4">
        <w:t> </w:t>
      </w:r>
      <w:r w:rsidR="00367FD2" w:rsidRPr="002D4FF4">
        <w:t>delivery</w:t>
      </w:r>
      <w:r w:rsidR="00007EAE" w:rsidRPr="002D4FF4">
        <w:t> </w:t>
      </w:r>
      <w:r w:rsidR="00367FD2" w:rsidRPr="002D4FF4">
        <w:t>techniques.</w:t>
      </w:r>
    </w:p>
    <w:p w:rsidR="00520346" w:rsidRPr="002D4FF4" w:rsidRDefault="00520346" w:rsidP="00156C4F">
      <w:pPr>
        <w:pStyle w:val="ListParagraph"/>
        <w:widowControl w:val="0"/>
        <w:numPr>
          <w:ilvl w:val="0"/>
          <w:numId w:val="1"/>
        </w:numPr>
        <w:spacing w:after="0" w:line="360" w:lineRule="auto"/>
      </w:pPr>
      <w:r w:rsidRPr="002D4FF4">
        <w:br w:type="page"/>
      </w:r>
    </w:p>
    <w:p w:rsidR="00813B1F" w:rsidRPr="002D4FF4" w:rsidRDefault="00367FD2" w:rsidP="00FD6805">
      <w:pPr>
        <w:spacing w:line="360" w:lineRule="auto"/>
      </w:pPr>
      <w:r w:rsidRPr="002D4FF4">
        <w:rPr>
          <w:b/>
          <w:u w:val="single"/>
        </w:rPr>
        <w:lastRenderedPageBreak/>
        <w:t>Benefits</w:t>
      </w:r>
      <w:r w:rsidR="00007EAE" w:rsidRPr="002D4FF4">
        <w:rPr>
          <w:b/>
          <w:u w:val="single"/>
        </w:rPr>
        <w:t> </w:t>
      </w:r>
      <w:r w:rsidRPr="002D4FF4">
        <w:rPr>
          <w:b/>
          <w:u w:val="single"/>
        </w:rPr>
        <w:t>of</w:t>
      </w:r>
      <w:r w:rsidR="00007EAE" w:rsidRPr="002D4FF4">
        <w:rPr>
          <w:b/>
          <w:u w:val="single"/>
        </w:rPr>
        <w:t> </w:t>
      </w:r>
      <w:r w:rsidR="00520346" w:rsidRPr="002D4FF4">
        <w:rPr>
          <w:b/>
          <w:u w:val="single"/>
        </w:rPr>
        <w:t xml:space="preserve">the AGXPE </w:t>
      </w:r>
      <w:r w:rsidR="0086726A" w:rsidRPr="002D4FF4">
        <w:rPr>
          <w:b/>
          <w:u w:val="single"/>
        </w:rPr>
        <w:t xml:space="preserve">and the </w:t>
      </w:r>
      <w:r w:rsidR="00520346" w:rsidRPr="002D4FF4">
        <w:rPr>
          <w:b/>
          <w:u w:val="single"/>
        </w:rPr>
        <w:t>Annual Conference</w:t>
      </w:r>
      <w:r w:rsidR="00520346" w:rsidRPr="002D4FF4">
        <w:t xml:space="preserve">      </w:t>
      </w:r>
    </w:p>
    <w:p w:rsidR="00813B1F" w:rsidRPr="002D4FF4" w:rsidRDefault="00367FD2" w:rsidP="00A741EC">
      <w:pPr>
        <w:spacing w:line="336" w:lineRule="auto"/>
      </w:pPr>
      <w:r w:rsidRPr="002D4FF4">
        <w:t>The</w:t>
      </w:r>
      <w:r w:rsidR="00007EAE" w:rsidRPr="002D4FF4">
        <w:t> </w:t>
      </w:r>
      <w:r w:rsidRPr="002D4FF4">
        <w:t>benefits</w:t>
      </w:r>
      <w:r w:rsidR="00007EAE" w:rsidRPr="002D4FF4">
        <w:t> </w:t>
      </w:r>
      <w:r w:rsidRPr="002D4FF4">
        <w:t>of</w:t>
      </w:r>
      <w:r w:rsidR="00007EAE" w:rsidRPr="002D4FF4">
        <w:t> </w:t>
      </w:r>
      <w:r w:rsidR="0086726A" w:rsidRPr="002D4FF4">
        <w:t xml:space="preserve">the </w:t>
      </w:r>
      <w:r w:rsidR="0086726A" w:rsidRPr="002D4FF4">
        <w:rPr>
          <w:b/>
        </w:rPr>
        <w:t>AGXPE</w:t>
      </w:r>
      <w:r w:rsidR="0086726A" w:rsidRPr="002D4FF4">
        <w:t xml:space="preserve"> and </w:t>
      </w:r>
      <w:r w:rsidRPr="002D4FF4">
        <w:t>attending</w:t>
      </w:r>
      <w:r w:rsidR="00007EAE" w:rsidRPr="002D4FF4">
        <w:t> </w:t>
      </w:r>
      <w:r w:rsidR="0086726A" w:rsidRPr="002D4FF4">
        <w:t>the annual</w:t>
      </w:r>
      <w:r w:rsidR="00520346" w:rsidRPr="002D4FF4">
        <w:t xml:space="preserve"> </w:t>
      </w:r>
      <w:r w:rsidR="0086726A" w:rsidRPr="002D4FF4">
        <w:t>conference</w:t>
      </w:r>
      <w:r w:rsidR="00520346" w:rsidRPr="002D4FF4">
        <w:t xml:space="preserve"> </w:t>
      </w:r>
      <w:r w:rsidR="00813B1F" w:rsidRPr="002D4FF4">
        <w:t xml:space="preserve">are ultimately the cost savings achieved through </w:t>
      </w:r>
      <w:r w:rsidRPr="002D4FF4">
        <w:t>best</w:t>
      </w:r>
      <w:r w:rsidR="00007EAE" w:rsidRPr="002D4FF4">
        <w:t> </w:t>
      </w:r>
      <w:r w:rsidRPr="002D4FF4">
        <w:t>practice</w:t>
      </w:r>
      <w:r w:rsidR="00007EAE" w:rsidRPr="002D4FF4">
        <w:t> </w:t>
      </w:r>
      <w:r w:rsidRPr="002D4FF4">
        <w:t>sharing</w:t>
      </w:r>
      <w:r w:rsidR="00007EAE" w:rsidRPr="002D4FF4">
        <w:t> </w:t>
      </w:r>
      <w:r w:rsidR="00156C4F" w:rsidRPr="002D4FF4">
        <w:t>opportunities</w:t>
      </w:r>
      <w:r w:rsidR="0086726A" w:rsidRPr="002D4FF4">
        <w:t xml:space="preserve">, </w:t>
      </w:r>
      <w:r w:rsidR="008E005E" w:rsidRPr="002D4FF4">
        <w:t xml:space="preserve">rapid knowledge transfer, personnel </w:t>
      </w:r>
      <w:r w:rsidRPr="002D4FF4">
        <w:t>qualification</w:t>
      </w:r>
      <w:r w:rsidR="00007EAE" w:rsidRPr="002D4FF4">
        <w:t> </w:t>
      </w:r>
      <w:r w:rsidRPr="002D4FF4">
        <w:t>updates</w:t>
      </w:r>
      <w:r w:rsidR="0086726A" w:rsidRPr="002D4FF4">
        <w:t>,</w:t>
      </w:r>
      <w:r w:rsidR="00813B1F" w:rsidRPr="002D4FF4">
        <w:t xml:space="preserve"> professional advancement</w:t>
      </w:r>
      <w:r w:rsidR="0086726A" w:rsidRPr="002D4FF4">
        <w:t xml:space="preserve">, and </w:t>
      </w:r>
      <w:r w:rsidR="00FD6805" w:rsidRPr="002D4FF4">
        <w:t xml:space="preserve">the </w:t>
      </w:r>
      <w:r w:rsidR="0086726A" w:rsidRPr="002D4FF4">
        <w:t xml:space="preserve">development </w:t>
      </w:r>
      <w:r w:rsidR="00813B1F" w:rsidRPr="002D4FF4">
        <w:t xml:space="preserve">of competencies through leadership and teambuilding. </w:t>
      </w:r>
    </w:p>
    <w:p w:rsidR="007B3009" w:rsidRPr="002D4FF4" w:rsidRDefault="00156C4F" w:rsidP="00A741EC">
      <w:pPr>
        <w:spacing w:line="336" w:lineRule="auto"/>
      </w:pPr>
      <w:r w:rsidRPr="002D4FF4">
        <w:t xml:space="preserve">During the conference, </w:t>
      </w:r>
      <w:r w:rsidR="00FE5A1A" w:rsidRPr="002D4FF4">
        <w:t>ideas are</w:t>
      </w:r>
      <w:r w:rsidR="00007EAE" w:rsidRPr="002D4FF4">
        <w:t> </w:t>
      </w:r>
      <w:r w:rsidR="00367FD2" w:rsidRPr="002D4FF4">
        <w:t>share</w:t>
      </w:r>
      <w:r w:rsidR="00FE5A1A" w:rsidRPr="002D4FF4">
        <w:t>d</w:t>
      </w:r>
      <w:r w:rsidR="00007EAE" w:rsidRPr="002D4FF4">
        <w:t> </w:t>
      </w:r>
      <w:r w:rsidR="004E7023" w:rsidRPr="002D4FF4">
        <w:t xml:space="preserve">through </w:t>
      </w:r>
      <w:r w:rsidRPr="002D4FF4">
        <w:t>l</w:t>
      </w:r>
      <w:r w:rsidR="00367FD2" w:rsidRPr="002D4FF4">
        <w:t>ive</w:t>
      </w:r>
      <w:r w:rsidR="00007EAE" w:rsidRPr="002D4FF4">
        <w:t> </w:t>
      </w:r>
      <w:r w:rsidR="00367FD2" w:rsidRPr="002D4FF4">
        <w:t>interaction</w:t>
      </w:r>
      <w:r w:rsidR="002D4FF4" w:rsidRPr="002D4FF4">
        <w:t>s</w:t>
      </w:r>
      <w:r w:rsidR="00007EAE" w:rsidRPr="002D4FF4">
        <w:t> </w:t>
      </w:r>
      <w:r w:rsidR="00367FD2" w:rsidRPr="002D4FF4">
        <w:t>and</w:t>
      </w:r>
      <w:r w:rsidR="00007EAE" w:rsidRPr="002D4FF4">
        <w:t> </w:t>
      </w:r>
      <w:r w:rsidR="004E7023" w:rsidRPr="002D4FF4">
        <w:t>discussion</w:t>
      </w:r>
      <w:r w:rsidR="002D4FF4" w:rsidRPr="002D4FF4">
        <w:t>s</w:t>
      </w:r>
      <w:r w:rsidR="007B3009" w:rsidRPr="002D4FF4">
        <w:t xml:space="preserve"> with</w:t>
      </w:r>
      <w:r w:rsidR="002D4FF4" w:rsidRPr="002D4FF4">
        <w:t>in our</w:t>
      </w:r>
      <w:r w:rsidR="007B3009" w:rsidRPr="002D4FF4">
        <w:t xml:space="preserve"> members</w:t>
      </w:r>
      <w:r w:rsidR="002D4FF4" w:rsidRPr="002D4FF4">
        <w:t>hip</w:t>
      </w:r>
      <w:r w:rsidR="007B3009" w:rsidRPr="002D4FF4">
        <w:t xml:space="preserve"> and </w:t>
      </w:r>
      <w:r w:rsidR="002D4FF4" w:rsidRPr="002D4FF4">
        <w:t xml:space="preserve">with </w:t>
      </w:r>
      <w:r w:rsidR="007B3009" w:rsidRPr="002D4FF4">
        <w:t>Regulatory Authorities</w:t>
      </w:r>
      <w:r w:rsidR="004E7023" w:rsidRPr="002D4FF4">
        <w:t>.</w:t>
      </w:r>
      <w:r w:rsidRPr="002D4FF4">
        <w:t xml:space="preserve">  </w:t>
      </w:r>
      <w:r w:rsidR="00FE5A1A" w:rsidRPr="002D4FF4">
        <w:t>Presenters</w:t>
      </w:r>
      <w:r w:rsidR="004E7023" w:rsidRPr="002D4FF4">
        <w:t xml:space="preserve"> provide </w:t>
      </w:r>
      <w:r w:rsidRPr="002D4FF4">
        <w:t>new</w:t>
      </w:r>
      <w:r w:rsidR="007B3009" w:rsidRPr="002D4FF4">
        <w:t xml:space="preserve"> and innovative training ideas,</w:t>
      </w:r>
      <w:r w:rsidR="002D4FF4" w:rsidRPr="002D4FF4">
        <w:t xml:space="preserve"> </w:t>
      </w:r>
      <w:r w:rsidR="007B3009" w:rsidRPr="002D4FF4">
        <w:t>h</w:t>
      </w:r>
      <w:r w:rsidRPr="002D4FF4">
        <w:t>ot</w:t>
      </w:r>
      <w:r w:rsidR="002D4FF4" w:rsidRPr="002D4FF4">
        <w:t xml:space="preserve"> </w:t>
      </w:r>
      <w:r w:rsidRPr="002D4FF4">
        <w:t>topics</w:t>
      </w:r>
      <w:r w:rsidR="00813B1F" w:rsidRPr="002D4FF4">
        <w:t>,</w:t>
      </w:r>
      <w:r w:rsidR="002D4FF4" w:rsidRPr="002D4FF4">
        <w:t xml:space="preserve"> </w:t>
      </w:r>
      <w:r w:rsidRPr="002D4FF4">
        <w:t>tools,</w:t>
      </w:r>
      <w:r w:rsidR="002D4FF4" w:rsidRPr="002D4FF4">
        <w:t xml:space="preserve"> </w:t>
      </w:r>
      <w:r w:rsidRPr="002D4FF4">
        <w:t>tips</w:t>
      </w:r>
      <w:r w:rsidR="002D4FF4" w:rsidRPr="002D4FF4">
        <w:t xml:space="preserve"> </w:t>
      </w:r>
      <w:r w:rsidR="00FD6805" w:rsidRPr="002D4FF4">
        <w:t>and</w:t>
      </w:r>
      <w:r w:rsidR="002D4FF4" w:rsidRPr="002D4FF4">
        <w:t xml:space="preserve"> </w:t>
      </w:r>
      <w:r w:rsidRPr="002D4FF4">
        <w:t>techniques</w:t>
      </w:r>
      <w:r w:rsidR="002D4FF4" w:rsidRPr="002D4FF4">
        <w:t xml:space="preserve"> </w:t>
      </w:r>
      <w:r w:rsidRPr="002D4FF4">
        <w:t>that</w:t>
      </w:r>
      <w:r w:rsidR="002D4FF4" w:rsidRPr="002D4FF4">
        <w:t xml:space="preserve"> </w:t>
      </w:r>
      <w:r w:rsidRPr="002D4FF4">
        <w:t xml:space="preserve">work.  </w:t>
      </w:r>
    </w:p>
    <w:p w:rsidR="001C4349" w:rsidRPr="002D4FF4" w:rsidRDefault="00FE5A1A" w:rsidP="00A741EC">
      <w:pPr>
        <w:spacing w:line="336" w:lineRule="auto"/>
      </w:pPr>
      <w:r w:rsidRPr="002D4FF4">
        <w:t xml:space="preserve">A key benefit </w:t>
      </w:r>
      <w:r w:rsidR="00156C4F" w:rsidRPr="002D4FF4">
        <w:t xml:space="preserve">to the </w:t>
      </w:r>
      <w:r w:rsidRPr="002D4FF4">
        <w:t>individual</w:t>
      </w:r>
      <w:r w:rsidR="00590CF6" w:rsidRPr="002D4FF4">
        <w:t>,</w:t>
      </w:r>
      <w:r w:rsidRPr="002D4FF4">
        <w:t xml:space="preserve"> and </w:t>
      </w:r>
      <w:r w:rsidR="00156C4F" w:rsidRPr="002D4FF4">
        <w:t>to the company</w:t>
      </w:r>
      <w:r w:rsidR="00590CF6" w:rsidRPr="002D4FF4">
        <w:t>,</w:t>
      </w:r>
      <w:r w:rsidR="00156C4F" w:rsidRPr="002D4FF4">
        <w:t> </w:t>
      </w:r>
      <w:r w:rsidR="00590CF6" w:rsidRPr="002D4FF4">
        <w:t>is</w:t>
      </w:r>
      <w:r w:rsidR="00156C4F" w:rsidRPr="002D4FF4">
        <w:t> realizing </w:t>
      </w:r>
      <w:r w:rsidR="00590CF6" w:rsidRPr="002D4FF4">
        <w:t xml:space="preserve">that nobody is </w:t>
      </w:r>
      <w:r w:rsidR="00156C4F" w:rsidRPr="002D4FF4">
        <w:t>alone</w:t>
      </w:r>
      <w:r w:rsidR="001C4349" w:rsidRPr="002D4FF4">
        <w:t xml:space="preserve">.  </w:t>
      </w:r>
      <w:r w:rsidR="00590CF6" w:rsidRPr="002D4FF4">
        <w:t xml:space="preserve">The </w:t>
      </w:r>
      <w:r w:rsidR="00590CF6" w:rsidRPr="002D4FF4">
        <w:rPr>
          <w:b/>
        </w:rPr>
        <w:t>AGXPE</w:t>
      </w:r>
      <w:r w:rsidR="00590CF6" w:rsidRPr="002D4FF4">
        <w:t xml:space="preserve"> has</w:t>
      </w:r>
      <w:r w:rsidR="001C4349" w:rsidRPr="002D4FF4">
        <w:t xml:space="preserve"> experts at the conference that have information and valuable lesson</w:t>
      </w:r>
      <w:r w:rsidR="00813B1F" w:rsidRPr="002D4FF4">
        <w:t>s</w:t>
      </w:r>
      <w:r w:rsidR="001C4349" w:rsidRPr="002D4FF4">
        <w:t xml:space="preserve"> to share.  </w:t>
      </w:r>
      <w:r w:rsidR="00590CF6" w:rsidRPr="002D4FF4">
        <w:t>T</w:t>
      </w:r>
      <w:r w:rsidR="001C4349" w:rsidRPr="002D4FF4">
        <w:t xml:space="preserve">ime and money </w:t>
      </w:r>
      <w:r w:rsidR="00590CF6" w:rsidRPr="002D4FF4">
        <w:t xml:space="preserve">are saved </w:t>
      </w:r>
      <w:r w:rsidR="00A61AE9" w:rsidRPr="002D4FF4">
        <w:t>through</w:t>
      </w:r>
      <w:r w:rsidR="001C4349" w:rsidRPr="002D4FF4">
        <w:t xml:space="preserve"> direct conversations and information sharing.   Participants from other </w:t>
      </w:r>
      <w:r w:rsidR="00813B1F" w:rsidRPr="002D4FF4">
        <w:t>regulated</w:t>
      </w:r>
      <w:r w:rsidR="001C4349" w:rsidRPr="002D4FF4">
        <w:t xml:space="preserve"> industries are available to </w:t>
      </w:r>
      <w:r w:rsidR="00813B1F" w:rsidRPr="002D4FF4">
        <w:t xml:space="preserve">collaborate with and discuss solution to vexing problems.  </w:t>
      </w:r>
    </w:p>
    <w:p w:rsidR="009938AA" w:rsidRPr="002D4FF4" w:rsidRDefault="00590CF6" w:rsidP="00A741EC">
      <w:pPr>
        <w:keepNext/>
        <w:widowControl w:val="0"/>
        <w:spacing w:line="336" w:lineRule="auto"/>
      </w:pPr>
      <w:r w:rsidRPr="002D4FF4">
        <w:rPr>
          <w:b/>
        </w:rPr>
        <w:t>AGXPE</w:t>
      </w:r>
      <w:r w:rsidR="002D4FF4" w:rsidRPr="002D4FF4">
        <w:rPr>
          <w:b/>
        </w:rPr>
        <w:t xml:space="preserve"> </w:t>
      </w:r>
      <w:r w:rsidR="00367FD2" w:rsidRPr="002D4FF4">
        <w:t>conferences</w:t>
      </w:r>
      <w:r w:rsidR="002D4FF4" w:rsidRPr="002D4FF4">
        <w:t xml:space="preserve"> </w:t>
      </w:r>
      <w:r w:rsidR="00367FD2" w:rsidRPr="002D4FF4">
        <w:t>provide</w:t>
      </w:r>
      <w:r w:rsidR="002D4FF4" w:rsidRPr="002D4FF4">
        <w:t xml:space="preserve"> </w:t>
      </w:r>
      <w:r w:rsidR="00367FD2" w:rsidRPr="002D4FF4">
        <w:t>robust</w:t>
      </w:r>
      <w:r w:rsidR="002D4FF4" w:rsidRPr="002D4FF4">
        <w:t xml:space="preserve"> </w:t>
      </w:r>
      <w:r w:rsidR="00367FD2" w:rsidRPr="002D4FF4">
        <w:t>content</w:t>
      </w:r>
      <w:r w:rsidR="002D4FF4" w:rsidRPr="002D4FF4">
        <w:t xml:space="preserve"> </w:t>
      </w:r>
      <w:r w:rsidR="00367FD2" w:rsidRPr="002D4FF4">
        <w:t>that</w:t>
      </w:r>
      <w:r w:rsidR="002D4FF4" w:rsidRPr="002D4FF4">
        <w:t xml:space="preserve"> </w:t>
      </w:r>
      <w:r w:rsidR="00367FD2" w:rsidRPr="002D4FF4">
        <w:t>keeps</w:t>
      </w:r>
      <w:r w:rsidR="002D4FF4" w:rsidRPr="002D4FF4">
        <w:t xml:space="preserve"> </w:t>
      </w:r>
      <w:r w:rsidR="00367FD2" w:rsidRPr="002D4FF4">
        <w:t>team</w:t>
      </w:r>
      <w:r w:rsidRPr="002D4FF4">
        <w:t>s</w:t>
      </w:r>
      <w:r w:rsidR="002D4FF4" w:rsidRPr="002D4FF4">
        <w:t xml:space="preserve"> </w:t>
      </w:r>
      <w:r w:rsidR="00367FD2" w:rsidRPr="002D4FF4">
        <w:t>current,</w:t>
      </w:r>
      <w:r w:rsidR="002D4FF4" w:rsidRPr="002D4FF4">
        <w:t xml:space="preserve"> </w:t>
      </w:r>
      <w:r w:rsidR="00367FD2" w:rsidRPr="002D4FF4">
        <w:t>informed</w:t>
      </w:r>
      <w:r w:rsidR="002D4FF4" w:rsidRPr="002D4FF4">
        <w:t xml:space="preserve"> </w:t>
      </w:r>
      <w:r w:rsidR="00367FD2" w:rsidRPr="002D4FF4">
        <w:t>and</w:t>
      </w:r>
      <w:r w:rsidR="002D4FF4" w:rsidRPr="002D4FF4">
        <w:t xml:space="preserve"> </w:t>
      </w:r>
      <w:r w:rsidR="00367FD2" w:rsidRPr="002D4FF4">
        <w:t>educated</w:t>
      </w:r>
      <w:r w:rsidR="002D4FF4" w:rsidRPr="002D4FF4">
        <w:t xml:space="preserve"> </w:t>
      </w:r>
      <w:r w:rsidR="00367FD2" w:rsidRPr="002D4FF4">
        <w:t>on</w:t>
      </w:r>
      <w:r w:rsidR="002D4FF4" w:rsidRPr="002D4FF4">
        <w:t xml:space="preserve"> </w:t>
      </w:r>
      <w:r w:rsidR="00367FD2" w:rsidRPr="002D4FF4">
        <w:t>current</w:t>
      </w:r>
      <w:r w:rsidRPr="002D4FF4">
        <w:t xml:space="preserve"> compliance </w:t>
      </w:r>
      <w:r w:rsidR="001C4349" w:rsidRPr="002D4FF4">
        <w:t>issues</w:t>
      </w:r>
      <w:r w:rsidR="00B365C1">
        <w:t xml:space="preserve"> with minimal travel for our membership</w:t>
      </w:r>
      <w:bookmarkStart w:id="0" w:name="_GoBack"/>
      <w:bookmarkEnd w:id="0"/>
      <w:r w:rsidR="001C4349" w:rsidRPr="002D4FF4">
        <w:t>.  In addition, the inclusion of process</w:t>
      </w:r>
      <w:r w:rsidR="00813B1F" w:rsidRPr="002D4FF4">
        <w:t xml:space="preserve"> excellence </w:t>
      </w:r>
      <w:r w:rsidR="001C4349" w:rsidRPr="002D4FF4">
        <w:t>activities puts a unique spin on many of the presentations and discussions.  Participating in seminars and facilitated discussions with other industry professional</w:t>
      </w:r>
      <w:r w:rsidR="00813B1F" w:rsidRPr="002D4FF4">
        <w:t>s</w:t>
      </w:r>
      <w:r w:rsidR="001C4349" w:rsidRPr="002D4FF4">
        <w:t xml:space="preserve"> and your peers helps overcome exi</w:t>
      </w:r>
      <w:r w:rsidR="00867B86" w:rsidRPr="002D4FF4">
        <w:t xml:space="preserve">sting challenges </w:t>
      </w:r>
      <w:r w:rsidR="00813B1F" w:rsidRPr="002D4FF4">
        <w:t xml:space="preserve">that face each of us.  The conference sessions provide learning and development opportunities for the speaker and the attendees.  Sending a representative to an </w:t>
      </w:r>
      <w:r w:rsidR="00813B1F" w:rsidRPr="002D4FF4">
        <w:rPr>
          <w:b/>
        </w:rPr>
        <w:t>AGXPE</w:t>
      </w:r>
      <w:r w:rsidR="00813B1F" w:rsidRPr="002D4FF4">
        <w:t xml:space="preserve"> conference demonstrates your commitment to benchmark best practices</w:t>
      </w:r>
      <w:r w:rsidRPr="002D4FF4">
        <w:t xml:space="preserve">.  </w:t>
      </w:r>
      <w:r w:rsidR="00813B1F" w:rsidRPr="002D4FF4">
        <w:t xml:space="preserve">Each </w:t>
      </w:r>
      <w:r w:rsidR="00813B1F" w:rsidRPr="002D4FF4">
        <w:rPr>
          <w:b/>
        </w:rPr>
        <w:t>AGXPE</w:t>
      </w:r>
      <w:r w:rsidR="00813B1F" w:rsidRPr="002D4FF4">
        <w:t xml:space="preserve"> conference is </w:t>
      </w:r>
      <w:r w:rsidRPr="002D4FF4">
        <w:t>a</w:t>
      </w:r>
      <w:r w:rsidR="00813B1F" w:rsidRPr="002D4FF4">
        <w:t xml:space="preserve"> way to maintain current</w:t>
      </w:r>
      <w:r w:rsidR="002D4FF4" w:rsidRPr="002D4FF4">
        <w:t xml:space="preserve"> with regulatory updates</w:t>
      </w:r>
      <w:r w:rsidR="00813B1F" w:rsidRPr="002D4FF4">
        <w:t>.</w:t>
      </w:r>
      <w:r w:rsidR="009938AA" w:rsidRPr="002D4FF4">
        <w:t xml:space="preserve">  The cost to attend the conference is reasonable compared to the benefits gained by the attendees and sponsoring organizations.  </w:t>
      </w:r>
      <w:r w:rsidR="00813B1F" w:rsidRPr="002D4FF4">
        <w:t xml:space="preserve"> </w:t>
      </w:r>
      <w:r w:rsidR="00867B86" w:rsidRPr="002D4FF4">
        <w:t>  </w:t>
      </w:r>
      <w:r w:rsidR="00007EAE" w:rsidRPr="002D4FF4">
        <w:t> </w:t>
      </w:r>
      <w:r w:rsidR="00867B86" w:rsidRPr="002D4FF4">
        <w:t xml:space="preserve"> </w:t>
      </w:r>
    </w:p>
    <w:p w:rsidR="0086726A" w:rsidRPr="002D4FF4" w:rsidRDefault="009938AA" w:rsidP="00A741EC">
      <w:pPr>
        <w:keepNext/>
        <w:widowControl w:val="0"/>
        <w:spacing w:line="336" w:lineRule="auto"/>
      </w:pPr>
      <w:r w:rsidRPr="002D4FF4">
        <w:t xml:space="preserve">Participation in the </w:t>
      </w:r>
      <w:r w:rsidRPr="002D4FF4">
        <w:rPr>
          <w:b/>
        </w:rPr>
        <w:t>AGXPE</w:t>
      </w:r>
      <w:r w:rsidRPr="002D4FF4">
        <w:t xml:space="preserve"> helps build core competencies of leaders.  Members have opportunities to volunteer for conference committees, present topics to peers, and partake in local chapter leadership.  Volunteers take on roles that are sometimes </w:t>
      </w:r>
      <w:r w:rsidR="00590CF6" w:rsidRPr="002D4FF4">
        <w:t xml:space="preserve">are </w:t>
      </w:r>
      <w:r w:rsidRPr="002D4FF4">
        <w:t>out of their comfort zone and stretch their abilities.  This can be in</w:t>
      </w:r>
      <w:r w:rsidR="00590CF6" w:rsidRPr="002D4FF4">
        <w:t>dependently or i</w:t>
      </w:r>
      <w:r w:rsidRPr="002D4FF4">
        <w:t xml:space="preserve">n small teams.  Conference speakers are seen by other attendees as leaders and experts in their field willing to share their knowledge and experience with others.  All of these opportunities provide exposure to develop skills </w:t>
      </w:r>
      <w:r w:rsidR="00590CF6" w:rsidRPr="002D4FF4">
        <w:t xml:space="preserve">that may not be attainable from inside </w:t>
      </w:r>
      <w:r w:rsidRPr="002D4FF4">
        <w:t xml:space="preserve">one’s company.  All </w:t>
      </w:r>
      <w:r w:rsidRPr="002D4FF4">
        <w:rPr>
          <w:b/>
        </w:rPr>
        <w:t>AGXPE</w:t>
      </w:r>
      <w:r w:rsidRPr="002D4FF4">
        <w:t xml:space="preserve"> work provides a key networking and relationship building component that is important in all professional endeavors.  These relationships can be called upon for future support or idea generation.</w:t>
      </w:r>
    </w:p>
    <w:p w:rsidR="00485AFB" w:rsidRPr="002D4FF4" w:rsidRDefault="0086726A" w:rsidP="00A741EC">
      <w:pPr>
        <w:keepNext/>
        <w:widowControl w:val="0"/>
        <w:spacing w:line="336" w:lineRule="auto"/>
      </w:pPr>
      <w:r w:rsidRPr="002D4FF4">
        <w:t xml:space="preserve">Joining the </w:t>
      </w:r>
      <w:r w:rsidRPr="002D4FF4">
        <w:rPr>
          <w:b/>
        </w:rPr>
        <w:t>AGXPE</w:t>
      </w:r>
      <w:r w:rsidRPr="002D4FF4">
        <w:t xml:space="preserve"> and attending the annual conference is a true testament to professional development and network</w:t>
      </w:r>
      <w:r w:rsidR="00590CF6" w:rsidRPr="002D4FF4">
        <w:t>ing</w:t>
      </w:r>
      <w:r w:rsidRPr="002D4FF4">
        <w:t xml:space="preserve">.  At every turn the </w:t>
      </w:r>
      <w:r w:rsidRPr="002D4FF4">
        <w:rPr>
          <w:b/>
        </w:rPr>
        <w:t xml:space="preserve">AGXPE </w:t>
      </w:r>
      <w:r w:rsidRPr="002D4FF4">
        <w:t xml:space="preserve">provides these opportunities to all who want to take advantage of them.  Please join the </w:t>
      </w:r>
      <w:r w:rsidRPr="002D4FF4">
        <w:rPr>
          <w:b/>
        </w:rPr>
        <w:t>AGXPE</w:t>
      </w:r>
      <w:r w:rsidRPr="002D4FF4">
        <w:t xml:space="preserve"> and register for the conference now! </w:t>
      </w:r>
      <w:r w:rsidR="00007EAE" w:rsidRPr="002D4FF4">
        <w:t>  </w:t>
      </w:r>
    </w:p>
    <w:sectPr w:rsidR="00485AFB" w:rsidRPr="002D4FF4" w:rsidSect="002D4FF4">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B3" w:rsidRDefault="00280CB3" w:rsidP="00A741EC">
      <w:pPr>
        <w:spacing w:after="0" w:line="240" w:lineRule="auto"/>
      </w:pPr>
      <w:r>
        <w:separator/>
      </w:r>
    </w:p>
  </w:endnote>
  <w:endnote w:type="continuationSeparator" w:id="0">
    <w:p w:rsidR="00280CB3" w:rsidRDefault="00280CB3" w:rsidP="00A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B3" w:rsidRDefault="00280CB3" w:rsidP="00A741EC">
      <w:pPr>
        <w:spacing w:after="0" w:line="240" w:lineRule="auto"/>
      </w:pPr>
      <w:r>
        <w:separator/>
      </w:r>
    </w:p>
  </w:footnote>
  <w:footnote w:type="continuationSeparator" w:id="0">
    <w:p w:rsidR="00280CB3" w:rsidRDefault="00280CB3" w:rsidP="00A7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CellMar>
        <w:top w:w="14" w:type="dxa"/>
        <w:left w:w="115" w:type="dxa"/>
        <w:bottom w:w="14" w:type="dxa"/>
        <w:right w:w="115" w:type="dxa"/>
      </w:tblCellMar>
      <w:tblLook w:val="04A0" w:firstRow="1" w:lastRow="0" w:firstColumn="1" w:lastColumn="0" w:noHBand="0" w:noVBand="1"/>
    </w:tblPr>
    <w:tblGrid>
      <w:gridCol w:w="3715"/>
      <w:gridCol w:w="6581"/>
    </w:tblGrid>
    <w:tr w:rsidR="00A741EC" w:rsidTr="00A741EC">
      <w:tc>
        <w:tcPr>
          <w:tcW w:w="3715" w:type="dxa"/>
          <w:vAlign w:val="center"/>
        </w:tcPr>
        <w:p w:rsidR="00A741EC" w:rsidRDefault="00A741EC" w:rsidP="00CD3D0E">
          <w:pPr>
            <w:widowControl w:val="0"/>
            <w:spacing w:line="360" w:lineRule="auto"/>
            <w:jc w:val="center"/>
          </w:pPr>
          <w:r>
            <w:rPr>
              <w:noProof/>
            </w:rPr>
            <w:drawing>
              <wp:inline distT="0" distB="0" distL="0" distR="0" wp14:anchorId="2458C192" wp14:editId="7C06B628">
                <wp:extent cx="1839011" cy="957511"/>
                <wp:effectExtent l="19050" t="0" r="8839" b="0"/>
                <wp:docPr id="2" name="Picture 1" descr="http://agxpe.wildapricot.org/Resource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xpe.wildapricot.org/Resources/SmallLogo.jpg"/>
                        <pic:cNvPicPr>
                          <a:picLocks noChangeAspect="1" noChangeArrowheads="1"/>
                        </pic:cNvPicPr>
                      </pic:nvPicPr>
                      <pic:blipFill>
                        <a:blip r:embed="rId1" cstate="print"/>
                        <a:srcRect/>
                        <a:stretch>
                          <a:fillRect/>
                        </a:stretch>
                      </pic:blipFill>
                      <pic:spPr bwMode="auto">
                        <a:xfrm>
                          <a:off x="0" y="0"/>
                          <a:ext cx="1859187" cy="968016"/>
                        </a:xfrm>
                        <a:prstGeom prst="rect">
                          <a:avLst/>
                        </a:prstGeom>
                        <a:noFill/>
                        <a:ln w="9525">
                          <a:noFill/>
                          <a:miter lim="800000"/>
                          <a:headEnd/>
                          <a:tailEnd/>
                        </a:ln>
                      </pic:spPr>
                    </pic:pic>
                  </a:graphicData>
                </a:graphic>
              </wp:inline>
            </w:drawing>
          </w:r>
        </w:p>
      </w:tc>
      <w:tc>
        <w:tcPr>
          <w:tcW w:w="6581" w:type="dxa"/>
        </w:tcPr>
        <w:p w:rsidR="00A741EC" w:rsidRDefault="00A741EC" w:rsidP="00CD3D0E">
          <w:pPr>
            <w:widowControl w:val="0"/>
            <w:autoSpaceDE w:val="0"/>
            <w:autoSpaceDN w:val="0"/>
            <w:adjustRightInd w:val="0"/>
            <w:spacing w:before="120"/>
            <w:jc w:val="center"/>
            <w:rPr>
              <w:rFonts w:ascii="Helvetica-Bold" w:hAnsi="Helvetica-Bold" w:cs="Helvetica-Bold"/>
              <w:b/>
              <w:bCs/>
              <w:sz w:val="36"/>
              <w:szCs w:val="36"/>
            </w:rPr>
          </w:pPr>
          <w:r>
            <w:rPr>
              <w:rFonts w:ascii="Helvetica-Bold" w:hAnsi="Helvetica-Bold" w:cs="Helvetica-Bold"/>
              <w:b/>
              <w:bCs/>
              <w:sz w:val="36"/>
              <w:szCs w:val="36"/>
            </w:rPr>
            <w:t>AGXPE Annual Conference</w:t>
          </w:r>
        </w:p>
        <w:p w:rsidR="00A741EC" w:rsidRPr="00A741EC" w:rsidRDefault="00B365C1" w:rsidP="00CD3D0E">
          <w:pPr>
            <w:widowControl w:val="0"/>
            <w:autoSpaceDE w:val="0"/>
            <w:autoSpaceDN w:val="0"/>
            <w:adjustRightInd w:val="0"/>
            <w:spacing w:before="120"/>
            <w:jc w:val="center"/>
            <w:rPr>
              <w:rFonts w:ascii="ArialMT" w:hAnsi="ArialMT" w:cs="ArialMT"/>
              <w:sz w:val="28"/>
              <w:szCs w:val="28"/>
            </w:rPr>
          </w:pPr>
          <w:r>
            <w:rPr>
              <w:rFonts w:ascii="ArialMT" w:hAnsi="ArialMT" w:cs="ArialMT"/>
              <w:sz w:val="28"/>
              <w:szCs w:val="28"/>
            </w:rPr>
            <w:t>October 28-31, 2018</w:t>
          </w:r>
        </w:p>
        <w:p w:rsidR="00A741EC" w:rsidRDefault="00A741EC" w:rsidP="00A741EC">
          <w:pPr>
            <w:widowControl w:val="0"/>
            <w:autoSpaceDE w:val="0"/>
            <w:autoSpaceDN w:val="0"/>
            <w:adjustRightInd w:val="0"/>
            <w:spacing w:before="120"/>
            <w:jc w:val="center"/>
          </w:pPr>
          <w:r w:rsidRPr="00A741EC">
            <w:rPr>
              <w:rFonts w:ascii="ArialMT" w:hAnsi="ArialMT" w:cs="ArialMT"/>
              <w:sz w:val="28"/>
              <w:szCs w:val="28"/>
            </w:rPr>
            <w:t>Conference Value Proposition</w:t>
          </w:r>
          <w:r>
            <w:rPr>
              <w:rFonts w:ascii="ArialMT" w:hAnsi="ArialMT" w:cs="ArialMT"/>
              <w:sz w:val="28"/>
              <w:szCs w:val="28"/>
            </w:rPr>
            <w:t xml:space="preserve"> </w:t>
          </w:r>
          <w:r w:rsidRPr="00A741EC">
            <w:rPr>
              <w:rFonts w:ascii="ArialMT" w:hAnsi="ArialMT" w:cs="ArialMT"/>
              <w:sz w:val="28"/>
              <w:szCs w:val="28"/>
            </w:rPr>
            <w:t>to Management</w:t>
          </w:r>
        </w:p>
      </w:tc>
    </w:tr>
  </w:tbl>
  <w:p w:rsidR="00A741EC" w:rsidRDefault="00A7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E67EC"/>
    <w:multiLevelType w:val="hybridMultilevel"/>
    <w:tmpl w:val="A2E2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D2"/>
    <w:rsid w:val="00007EAE"/>
    <w:rsid w:val="00102F22"/>
    <w:rsid w:val="00156C4F"/>
    <w:rsid w:val="001A7C3B"/>
    <w:rsid w:val="001C4349"/>
    <w:rsid w:val="00202FAE"/>
    <w:rsid w:val="0024479A"/>
    <w:rsid w:val="00280CB3"/>
    <w:rsid w:val="002D4FF4"/>
    <w:rsid w:val="00323B4A"/>
    <w:rsid w:val="00367FD2"/>
    <w:rsid w:val="00485AFB"/>
    <w:rsid w:val="004E7023"/>
    <w:rsid w:val="00520346"/>
    <w:rsid w:val="00590CF6"/>
    <w:rsid w:val="0066714F"/>
    <w:rsid w:val="0067557C"/>
    <w:rsid w:val="006B38D2"/>
    <w:rsid w:val="007A2E8F"/>
    <w:rsid w:val="007B3009"/>
    <w:rsid w:val="00813B1F"/>
    <w:rsid w:val="0086726A"/>
    <w:rsid w:val="00867B86"/>
    <w:rsid w:val="008941BE"/>
    <w:rsid w:val="008E005E"/>
    <w:rsid w:val="009938AA"/>
    <w:rsid w:val="00A61AE9"/>
    <w:rsid w:val="00A741EC"/>
    <w:rsid w:val="00A9526D"/>
    <w:rsid w:val="00B365C1"/>
    <w:rsid w:val="00B76F42"/>
    <w:rsid w:val="00BD043D"/>
    <w:rsid w:val="00CB4743"/>
    <w:rsid w:val="00E43AE5"/>
    <w:rsid w:val="00EC3088"/>
    <w:rsid w:val="00F625B2"/>
    <w:rsid w:val="00FD6805"/>
    <w:rsid w:val="00FE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AE"/>
    <w:rPr>
      <w:rFonts w:ascii="Tahoma" w:hAnsi="Tahoma" w:cs="Tahoma"/>
      <w:sz w:val="16"/>
      <w:szCs w:val="16"/>
    </w:rPr>
  </w:style>
  <w:style w:type="paragraph" w:styleId="ListParagraph">
    <w:name w:val="List Paragraph"/>
    <w:basedOn w:val="Normal"/>
    <w:uiPriority w:val="34"/>
    <w:qFormat/>
    <w:rsid w:val="001A7C3B"/>
    <w:pPr>
      <w:ind w:left="720"/>
      <w:contextualSpacing/>
    </w:pPr>
  </w:style>
  <w:style w:type="paragraph" w:styleId="NoSpacing">
    <w:name w:val="No Spacing"/>
    <w:uiPriority w:val="1"/>
    <w:qFormat/>
    <w:rsid w:val="00156C4F"/>
    <w:pPr>
      <w:spacing w:after="0" w:line="240" w:lineRule="auto"/>
    </w:pPr>
  </w:style>
  <w:style w:type="paragraph" w:styleId="Header">
    <w:name w:val="header"/>
    <w:basedOn w:val="Normal"/>
    <w:link w:val="HeaderChar"/>
    <w:uiPriority w:val="99"/>
    <w:unhideWhenUsed/>
    <w:rsid w:val="00A7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EC"/>
  </w:style>
  <w:style w:type="paragraph" w:styleId="Footer">
    <w:name w:val="footer"/>
    <w:basedOn w:val="Normal"/>
    <w:link w:val="FooterChar"/>
    <w:uiPriority w:val="99"/>
    <w:unhideWhenUsed/>
    <w:rsid w:val="00A7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AE"/>
    <w:rPr>
      <w:rFonts w:ascii="Tahoma" w:hAnsi="Tahoma" w:cs="Tahoma"/>
      <w:sz w:val="16"/>
      <w:szCs w:val="16"/>
    </w:rPr>
  </w:style>
  <w:style w:type="paragraph" w:styleId="ListParagraph">
    <w:name w:val="List Paragraph"/>
    <w:basedOn w:val="Normal"/>
    <w:uiPriority w:val="34"/>
    <w:qFormat/>
    <w:rsid w:val="001A7C3B"/>
    <w:pPr>
      <w:ind w:left="720"/>
      <w:contextualSpacing/>
    </w:pPr>
  </w:style>
  <w:style w:type="paragraph" w:styleId="NoSpacing">
    <w:name w:val="No Spacing"/>
    <w:uiPriority w:val="1"/>
    <w:qFormat/>
    <w:rsid w:val="00156C4F"/>
    <w:pPr>
      <w:spacing w:after="0" w:line="240" w:lineRule="auto"/>
    </w:pPr>
  </w:style>
  <w:style w:type="paragraph" w:styleId="Header">
    <w:name w:val="header"/>
    <w:basedOn w:val="Normal"/>
    <w:link w:val="HeaderChar"/>
    <w:uiPriority w:val="99"/>
    <w:unhideWhenUsed/>
    <w:rsid w:val="00A7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EC"/>
  </w:style>
  <w:style w:type="paragraph" w:styleId="Footer">
    <w:name w:val="footer"/>
    <w:basedOn w:val="Normal"/>
    <w:link w:val="FooterChar"/>
    <w:uiPriority w:val="99"/>
    <w:unhideWhenUsed/>
    <w:rsid w:val="00A7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B8233-AC8E-4413-BF05-B388902A46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E6DD860-3B61-45BF-923C-0D00F535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Petelinkar, Kenneth</dc:creator>
  <cp:lastModifiedBy>John M. Lewis</cp:lastModifiedBy>
  <cp:revision>2</cp:revision>
  <dcterms:created xsi:type="dcterms:W3CDTF">2018-02-26T16:39:00Z</dcterms:created>
  <dcterms:modified xsi:type="dcterms:W3CDTF">2018-02-26T16:39:00Z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1070694703</vt:i4>
  </property>
  <property fmtid="{D5CDD505-2E9C-101B-9397-08002B2CF9AE}" pid="3" name="_NewReviewCycle">
    <vt:lpwstr/>
  </property>
  <property fmtid="{D5CDD505-2E9C-101B-9397-08002B2CF9AE}" pid="4" name="_EmailSubject">
    <vt:lpwstr>Annual Conference value proposition</vt:lpwstr>
  </property>
  <property fmtid="{D5CDD505-2E9C-101B-9397-08002B2CF9AE}" pid="5" name="_AuthorEmail">
    <vt:lpwstr>kenneth.petelinkar@bms.com</vt:lpwstr>
  </property>
  <property fmtid="{D5CDD505-2E9C-101B-9397-08002B2CF9AE}" pid="6" name="_AuthorEmailDisplayName">
    <vt:lpwstr>Petelinkar, Kenneth</vt:lpwstr>
  </property>
  <property fmtid="{D5CDD505-2E9C-101B-9397-08002B2CF9AE}" pid="7" name="_ReviewingToolsShownOnce">
    <vt:lpwstr/>
  </property>
  <property fmtid="{D5CDD505-2E9C-101B-9397-08002B2CF9AE}" pid="8" name="docIndexRef">
    <vt:lpwstr>08ac81e7-9d44-41ff-987a-afd3f9d2cc71</vt:lpwstr>
  </property>
  <property fmtid="{D5CDD505-2E9C-101B-9397-08002B2CF9AE}" pid="9" name="bjSaver">
    <vt:lpwstr>rMJ99M5Y3N5dEzgbRxhZ3pKS/hIYQJnQ</vt:lpwstr>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ies>
</file>